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8F" w:rsidRPr="00B85F8F" w:rsidRDefault="00B85F8F" w:rsidP="00B85F8F">
      <w:pPr>
        <w:pStyle w:val="Nessunaspaziatura"/>
        <w:jc w:val="both"/>
        <w:rPr>
          <w:b/>
        </w:rPr>
      </w:pPr>
      <w:r w:rsidRPr="00B85F8F">
        <w:rPr>
          <w:b/>
        </w:rPr>
        <w:t xml:space="preserve">Edilizia agevolata-convenzionata - Tassi di riferimento </w:t>
      </w:r>
      <w:r w:rsidR="00B20F9C">
        <w:rPr>
          <w:b/>
        </w:rPr>
        <w:t>Febbraio</w:t>
      </w:r>
      <w:r w:rsidRPr="00B85F8F">
        <w:rPr>
          <w:b/>
        </w:rPr>
        <w:t xml:space="preserve"> 2018.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Riportiamo di seguito i tassi di riferimento in vigore per il mese di </w:t>
      </w:r>
      <w:r w:rsidR="00B20F9C">
        <w:rPr>
          <w:rFonts w:cs="Verdana"/>
          <w:color w:val="000000"/>
        </w:rPr>
        <w:t>Febbraio</w:t>
      </w:r>
      <w:r w:rsidRPr="00B85F8F">
        <w:rPr>
          <w:rFonts w:cs="Verdana"/>
          <w:color w:val="000000"/>
        </w:rPr>
        <w:t xml:space="preserve"> 2018: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• 1,93% per i contratti condizionati stipulati nel mese di </w:t>
      </w:r>
      <w:r w:rsidR="00B20F9C">
        <w:rPr>
          <w:rFonts w:cs="Verdana"/>
          <w:color w:val="000000"/>
        </w:rPr>
        <w:t>Febbraio</w:t>
      </w:r>
      <w:r w:rsidR="00B20F9C" w:rsidRPr="00B85F8F"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2018;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• 1,93% per i contratti definitivi stipulati nel mese di </w:t>
      </w:r>
      <w:r w:rsidR="00B20F9C">
        <w:rPr>
          <w:rFonts w:cs="Verdana"/>
          <w:color w:val="000000"/>
        </w:rPr>
        <w:t>Febbraio</w:t>
      </w:r>
      <w:r w:rsidR="00B20F9C" w:rsidRPr="00B85F8F"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2018, relativi a contratti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>condizionati stipulati fino al 2017;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>si precisa che il valore di detti tassi è comprensivo della commissione (per gli oneri connessi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 xml:space="preserve">alle operazioni di credito agevolato per il settore </w:t>
      </w:r>
      <w:proofErr w:type="spellStart"/>
      <w:r w:rsidRPr="00B85F8F">
        <w:rPr>
          <w:rFonts w:cs="Verdana"/>
          <w:color w:val="000000"/>
        </w:rPr>
        <w:t>fondiario-edilizio</w:t>
      </w:r>
      <w:proofErr w:type="spellEnd"/>
      <w:r w:rsidRPr="00B85F8F">
        <w:rPr>
          <w:rFonts w:cs="Verdana"/>
          <w:color w:val="000000"/>
        </w:rPr>
        <w:t>) riconosciuta agli Istituti di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Credito che, per il 2018 risulta pari allo 0,88% ai sensi del Decreto 16 Marzo 2018 (in attesa di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pubblicazione sulla GURI), sia per i contratti condizionati stipulati nel 2018 che per i contratti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definitivi stipulati nel 2018 e relativi a contratti condizionati stipulati fino al 2017.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>Per la definizione dei tassi agevolati, ricordiamo che sono tuttora in vigore le modalità previste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dalla Delibera CIPE n. 197 dell`8 aprile 1987 e quindi la misura dei tassi agevolati è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determinata sulla base di una percentuale da applicare al tasso di riferimento; tale percentuale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varia in relazione alla fascia di reddito dell'utente i cui valori, aggiornati con Decreto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dell’Assessorato delle Infrastrutture e della Mobilità del 16 Dicembre 2015, pubblicato nella</w:t>
      </w:r>
      <w:r>
        <w:rPr>
          <w:rFonts w:cs="Verdana"/>
          <w:color w:val="000000"/>
        </w:rPr>
        <w:t xml:space="preserve"> </w:t>
      </w:r>
      <w:hyperlink r:id="rId4" w:history="1">
        <w:r w:rsidRPr="00B85F8F">
          <w:rPr>
            <w:rStyle w:val="Collegamentoipertestuale"/>
            <w:rFonts w:cs="Verdana"/>
          </w:rPr>
          <w:t>GURS n°3 del 15 Gennaio 2016</w:t>
        </w:r>
      </w:hyperlink>
      <w:r w:rsidRPr="00B85F8F">
        <w:rPr>
          <w:rFonts w:cs="Verdana"/>
          <w:color w:val="000000"/>
        </w:rPr>
        <w:t>, sono riportati nella tabella sottostante.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LIMITI </w:t>
      </w:r>
      <w:proofErr w:type="spellStart"/>
      <w:r w:rsidRPr="00B85F8F">
        <w:rPr>
          <w:rFonts w:cs="Verdana"/>
          <w:color w:val="000000"/>
        </w:rPr>
        <w:t>DI</w:t>
      </w:r>
      <w:proofErr w:type="spellEnd"/>
      <w:r w:rsidRPr="00B85F8F">
        <w:rPr>
          <w:rFonts w:cs="Verdana"/>
          <w:color w:val="000000"/>
        </w:rPr>
        <w:t xml:space="preserve"> REDDITO </w:t>
      </w:r>
      <w:r w:rsidRPr="00B85F8F">
        <w:rPr>
          <w:rFonts w:cs="Verdana"/>
          <w:color w:val="000000"/>
        </w:rPr>
        <w:tab/>
        <w:t>TASSI AGEVOLATI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€ 22.238,00 </w:t>
      </w:r>
      <w:r w:rsidRPr="00B85F8F">
        <w:rPr>
          <w:rFonts w:cs="Verdana"/>
          <w:color w:val="000000"/>
        </w:rPr>
        <w:tab/>
      </w:r>
      <w:r w:rsidRPr="00B85F8F">
        <w:rPr>
          <w:rFonts w:cs="Verdana"/>
          <w:color w:val="000000"/>
        </w:rPr>
        <w:tab/>
        <w:t>0,60% (pari al 30% del tasso di riferimento)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€ 26.685,00 </w:t>
      </w:r>
      <w:r w:rsidRPr="00B85F8F">
        <w:rPr>
          <w:rFonts w:cs="Verdana"/>
          <w:color w:val="000000"/>
        </w:rPr>
        <w:tab/>
      </w:r>
      <w:r w:rsidRPr="00B85F8F">
        <w:rPr>
          <w:rFonts w:cs="Verdana"/>
          <w:color w:val="000000"/>
        </w:rPr>
        <w:tab/>
        <w:t>1,00% (pari al 50% del tasso di riferimento)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€ 44.475,00 </w:t>
      </w:r>
      <w:r w:rsidRPr="00B85F8F">
        <w:rPr>
          <w:rFonts w:cs="Verdana"/>
          <w:color w:val="000000"/>
        </w:rPr>
        <w:tab/>
      </w:r>
      <w:r w:rsidRPr="00B85F8F">
        <w:rPr>
          <w:rFonts w:cs="Verdana"/>
          <w:color w:val="000000"/>
        </w:rPr>
        <w:tab/>
        <w:t>1,40% (pari al 70% del tasso di riferimento)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04474A" w:rsidRPr="00B85F8F" w:rsidRDefault="00B85F8F" w:rsidP="00B85F8F">
      <w:pPr>
        <w:pStyle w:val="Nessunaspaziatura"/>
        <w:jc w:val="both"/>
      </w:pPr>
      <w:r w:rsidRPr="00B85F8F">
        <w:rPr>
          <w:rFonts w:cs="Verdana"/>
          <w:color w:val="000000"/>
        </w:rPr>
        <w:t>Per quanto riguarda, invece, i limiti massimi di costo per la realizzazione degli interventi di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edilizia residenziale sociale (</w:t>
      </w:r>
      <w:r w:rsidRPr="00B85F8F">
        <w:rPr>
          <w:rFonts w:cs="Verdana,BoldItalic"/>
          <w:b/>
          <w:i/>
          <w:iCs/>
          <w:color w:val="000000"/>
        </w:rPr>
        <w:t>edilizia agevolata convenzionata; interventi di cui alla legge 5 agosto 1978 n°457, alla legge regionale 20 dicembre 1975, n°79 e alla legge regionale 5 dicembre 1977, n°95; interventi di edilizia sovvenzionata; programmi di edilizia sperimentale, programmi integrati, contratti di quartiere II, nonché per tutti i programmi di edilizia sociale che prevedono anche la realizzazione di alloggi sociali in forma di partenariato pubblico privato</w:t>
      </w:r>
      <w:r w:rsidRPr="00B85F8F">
        <w:rPr>
          <w:rFonts w:cs="Verdana"/>
          <w:color w:val="000000"/>
        </w:rPr>
        <w:t>), si rimanda al Decreto dell’Assessorato delle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 xml:space="preserve">Infrastrutture e della Mobilità del 9 Dicembre 2015, pubblicato sulla </w:t>
      </w:r>
      <w:hyperlink r:id="rId5" w:history="1">
        <w:r w:rsidRPr="00B85F8F">
          <w:rPr>
            <w:rStyle w:val="Collegamentoipertestuale"/>
            <w:rFonts w:cs="Verdana"/>
          </w:rPr>
          <w:t>GURS n°55 del 31.12.2015</w:t>
        </w:r>
      </w:hyperlink>
      <w:r w:rsidRPr="00B85F8F">
        <w:rPr>
          <w:rFonts w:cs="Verdana"/>
          <w:color w:val="0000FF"/>
        </w:rPr>
        <w:t xml:space="preserve"> </w:t>
      </w:r>
      <w:r w:rsidRPr="00B85F8F">
        <w:rPr>
          <w:rFonts w:cs="Verdana"/>
          <w:color w:val="000000"/>
        </w:rPr>
        <w:t>, e tutt’ora vigente.</w:t>
      </w:r>
    </w:p>
    <w:sectPr w:rsidR="0004474A" w:rsidRPr="00B85F8F" w:rsidSect="000447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85F8F"/>
    <w:rsid w:val="00010BC6"/>
    <w:rsid w:val="0004474A"/>
    <w:rsid w:val="000C3B26"/>
    <w:rsid w:val="008B2028"/>
    <w:rsid w:val="0097096E"/>
    <w:rsid w:val="00AD53F5"/>
    <w:rsid w:val="00B20F9C"/>
    <w:rsid w:val="00B2324A"/>
    <w:rsid w:val="00B747C3"/>
    <w:rsid w:val="00B85F8F"/>
    <w:rsid w:val="00C110BB"/>
    <w:rsid w:val="00FE4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47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85F8F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B85F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agusa.ance.it/docs/docDownload.aspx?id=31801" TargetMode="External"/><Relationship Id="rId4" Type="http://schemas.openxmlformats.org/officeDocument/2006/relationships/hyperlink" Target="http://www.ragusa.ance.it/docs/docDownload.aspx?id=2945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2115</Characters>
  <Application>Microsoft Office Word</Application>
  <DocSecurity>0</DocSecurity>
  <Lines>17</Lines>
  <Paragraphs>4</Paragraphs>
  <ScaleCrop>false</ScaleCrop>
  <Company>Ance Enna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Computer-1</dc:creator>
  <cp:lastModifiedBy>Computer-1</cp:lastModifiedBy>
  <cp:revision>2</cp:revision>
  <cp:lastPrinted>2018-03-29T08:53:00Z</cp:lastPrinted>
  <dcterms:created xsi:type="dcterms:W3CDTF">2018-03-29T08:55:00Z</dcterms:created>
  <dcterms:modified xsi:type="dcterms:W3CDTF">2018-03-29T08:55:00Z</dcterms:modified>
</cp:coreProperties>
</file>